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A94" w14:textId="77777777" w:rsidR="00A6104B" w:rsidRDefault="00B148AA" w:rsidP="00B1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113EE" w:rsidRPr="006613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104B">
        <w:rPr>
          <w:rFonts w:ascii="Times New Roman" w:hAnsi="Times New Roman" w:cs="Times New Roman"/>
          <w:sz w:val="24"/>
          <w:szCs w:val="24"/>
        </w:rPr>
        <w:t>№ 1</w:t>
      </w:r>
    </w:p>
    <w:p w14:paraId="6069E611" w14:textId="3395BC4E" w:rsidR="009113EE" w:rsidRDefault="00A6104B" w:rsidP="00A6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</w:t>
      </w:r>
      <w:r w:rsidR="009113EE" w:rsidRPr="006613D1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113EE" w:rsidRPr="009113EE">
        <w:rPr>
          <w:rFonts w:ascii="Times New Roman" w:hAnsi="Times New Roman" w:cs="Times New Roman"/>
          <w:sz w:val="24"/>
          <w:szCs w:val="24"/>
        </w:rPr>
        <w:t xml:space="preserve">КУ ДПО РК </w:t>
      </w:r>
    </w:p>
    <w:p w14:paraId="59ABFCC8" w14:textId="1400D76A" w:rsidR="009113EE" w:rsidRPr="009113EE" w:rsidRDefault="009113EE" w:rsidP="0091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148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13EE">
        <w:rPr>
          <w:rFonts w:ascii="Times New Roman" w:hAnsi="Times New Roman" w:cs="Times New Roman"/>
          <w:sz w:val="24"/>
          <w:szCs w:val="24"/>
        </w:rPr>
        <w:t>«УМЦ по ГОЧС»</w:t>
      </w:r>
    </w:p>
    <w:p w14:paraId="360D5FFF" w14:textId="6DB1336D" w:rsidR="009113EE" w:rsidRDefault="009113EE" w:rsidP="0091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48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 __.___.2020 № ___</w:t>
      </w:r>
    </w:p>
    <w:p w14:paraId="0F5D6D03" w14:textId="77777777" w:rsidR="006613D1" w:rsidRPr="006613D1" w:rsidRDefault="006613D1" w:rsidP="0066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6B3D" w14:textId="77777777" w:rsidR="009113EE" w:rsidRDefault="009113EE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B261C" w14:textId="77777777" w:rsidR="009113EE" w:rsidRDefault="009113EE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1E989" w14:textId="6F23E8E9" w:rsidR="004834C6" w:rsidRDefault="004834C6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B18F61" w14:textId="23C8D017" w:rsidR="004834C6" w:rsidRDefault="004834C6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Государственного казенного учреждения дополнительного профессионального образования Республики Карелия «Учебно-методический центр по гражданской обороне и чрезвычайным ситуациям»</w:t>
      </w:r>
      <w:r w:rsidR="00457276">
        <w:rPr>
          <w:rFonts w:ascii="Times New Roman" w:hAnsi="Times New Roman" w:cs="Times New Roman"/>
          <w:b/>
          <w:bCs/>
          <w:sz w:val="28"/>
          <w:szCs w:val="28"/>
        </w:rPr>
        <w:t xml:space="preserve"> по урегулированию конфликта интересов</w:t>
      </w:r>
    </w:p>
    <w:p w14:paraId="2EC3DADC" w14:textId="77777777" w:rsidR="004834C6" w:rsidRDefault="004834C6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ED453" w14:textId="4BF91C6A" w:rsidR="00B14DDD" w:rsidRPr="005F5311" w:rsidRDefault="00B14DDD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5F5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EE057A" w14:textId="10782786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1.1. Комиссия по урегулированию выявленного конфликта интересов </w:t>
      </w:r>
      <w:r w:rsidR="00B8124E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дополнительного профессионального образования Республики Карелия «Учебно-методический центр по гражданской обороне и чрезвычайным ситуациям» </w:t>
      </w:r>
      <w:r w:rsidRPr="00B14DDD">
        <w:rPr>
          <w:rFonts w:ascii="Times New Roman" w:hAnsi="Times New Roman" w:cs="Times New Roman"/>
          <w:sz w:val="28"/>
          <w:szCs w:val="28"/>
        </w:rPr>
        <w:t xml:space="preserve">(далее - Комиссия) создана в целях рассмотрения вопросов, связанных с урегулированием ситуаций, когда личная заинтересованность работника влияет или может повлиять на объективное исполнение ими должностных обязанностей. </w:t>
      </w:r>
    </w:p>
    <w:p w14:paraId="4CE73338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1.2. Основной задачей Комиссии является предотвращение или урегулирование конфликта интересов, способного привести к причинению вреда законным интересов, способного привести к причинению вреда законным интересам учреждения. </w:t>
      </w:r>
    </w:p>
    <w:p w14:paraId="3A77D35D" w14:textId="3A6B8786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>1.3. Комиссия рассматривает вопросы, связанные с соблюдением требований к служебному поведению и урегулированию конфликта интересов, в соответствии с требованиями Федерального закона от 25 декабря 2008 №</w:t>
      </w:r>
      <w:r w:rsidR="00B8124E">
        <w:rPr>
          <w:rFonts w:ascii="Times New Roman" w:hAnsi="Times New Roman" w:cs="Times New Roman"/>
          <w:sz w:val="28"/>
          <w:szCs w:val="28"/>
        </w:rPr>
        <w:t xml:space="preserve"> </w:t>
      </w:r>
      <w:r w:rsidRPr="00B14DD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коррупции». </w:t>
      </w:r>
    </w:p>
    <w:p w14:paraId="39FEB6E2" w14:textId="36F17DA1" w:rsid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Положением. </w:t>
      </w:r>
    </w:p>
    <w:p w14:paraId="696D48A7" w14:textId="77777777" w:rsidR="005F5311" w:rsidRPr="00B14DDD" w:rsidRDefault="005F5311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24566E" w14:textId="4731B2A1" w:rsidR="00B14DDD" w:rsidRPr="005F5311" w:rsidRDefault="00B14DDD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11">
        <w:rPr>
          <w:rFonts w:ascii="Times New Roman" w:hAnsi="Times New Roman" w:cs="Times New Roman"/>
          <w:b/>
          <w:bCs/>
          <w:sz w:val="28"/>
          <w:szCs w:val="28"/>
        </w:rPr>
        <w:t>2. Задачи и полномочия Комиссии</w:t>
      </w:r>
      <w:r w:rsidR="005F5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516751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2.1 Основными задачами Комиссии являются: </w:t>
      </w:r>
    </w:p>
    <w:p w14:paraId="2CAB1604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а) содействие в урегулировании конфликта интересов, способного привести к причинению вреда законным интересам граждан, учреждению, обществу. </w:t>
      </w:r>
    </w:p>
    <w:p w14:paraId="37A532AE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работника; </w:t>
      </w:r>
    </w:p>
    <w:p w14:paraId="3363E661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>в) исключение злоупотреблений со стороны работников при выполнении их должностных обязанностей.</w:t>
      </w:r>
    </w:p>
    <w:p w14:paraId="3F55ED63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lastRenderedPageBreak/>
        <w:t xml:space="preserve">г) противодействие коррупции. </w:t>
      </w:r>
    </w:p>
    <w:p w14:paraId="0B96502E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14:paraId="19CEC285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а) запрашивать необходимые документы и информацию от органов государственной власти и органов местного самоуправления; </w:t>
      </w:r>
    </w:p>
    <w:p w14:paraId="76F74FD5" w14:textId="10A66E83" w:rsid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б) приглашать на свои заседания должностных лиц органов государственной власти и органов местного самоуправления и иных лиц. </w:t>
      </w:r>
    </w:p>
    <w:p w14:paraId="5BEA50FC" w14:textId="77777777" w:rsidR="005F5311" w:rsidRPr="00B14DDD" w:rsidRDefault="005F5311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439B87" w14:textId="0F6AD628" w:rsidR="00B14DDD" w:rsidRPr="005F5311" w:rsidRDefault="00B14DDD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11">
        <w:rPr>
          <w:rFonts w:ascii="Times New Roman" w:hAnsi="Times New Roman" w:cs="Times New Roman"/>
          <w:b/>
          <w:bCs/>
          <w:sz w:val="28"/>
          <w:szCs w:val="28"/>
        </w:rPr>
        <w:t>3. Порядок образования Комиссии</w:t>
      </w:r>
      <w:r w:rsidR="005F5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025A0C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3.1.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14:paraId="088D10CE" w14:textId="64D0FDEA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3.2. Численность и персональный состав Комиссии утверждается и изменяется приказом </w:t>
      </w:r>
      <w:r w:rsidR="00B8124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B14DDD">
        <w:rPr>
          <w:rFonts w:ascii="Times New Roman" w:hAnsi="Times New Roman" w:cs="Times New Roman"/>
          <w:sz w:val="28"/>
          <w:szCs w:val="28"/>
        </w:rPr>
        <w:t>учреждени</w:t>
      </w:r>
      <w:r w:rsidR="00B8124E">
        <w:rPr>
          <w:rFonts w:ascii="Times New Roman" w:hAnsi="Times New Roman" w:cs="Times New Roman"/>
          <w:sz w:val="28"/>
          <w:szCs w:val="28"/>
        </w:rPr>
        <w:t>я</w:t>
      </w:r>
      <w:r w:rsidRPr="00B14D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F3742C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3.3. Все члены Комиссии при принятии решения обладают равными правами. </w:t>
      </w:r>
    </w:p>
    <w:p w14:paraId="09457768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3.4. В случае необходимости в состав Комиссии может быть введен независимый эксперт. </w:t>
      </w:r>
    </w:p>
    <w:p w14:paraId="57CAF332" w14:textId="77777777" w:rsidR="005F5311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>3.5. Комиссия действует на постоянной основе.</w:t>
      </w:r>
    </w:p>
    <w:p w14:paraId="00CF4732" w14:textId="11788675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D54BF" w14:textId="440F13D4" w:rsidR="00B14DDD" w:rsidRPr="005F5311" w:rsidRDefault="00B14DDD" w:rsidP="005F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11">
        <w:rPr>
          <w:rFonts w:ascii="Times New Roman" w:hAnsi="Times New Roman" w:cs="Times New Roman"/>
          <w:b/>
          <w:bCs/>
          <w:sz w:val="28"/>
          <w:szCs w:val="28"/>
        </w:rPr>
        <w:t>4. Порядок работы Комиссии</w:t>
      </w:r>
      <w:r w:rsidR="005F5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89EDFC" w14:textId="77777777" w:rsidR="00B8124E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4.1. Основанием для проведения заседания Комиссии является, полученная от правоохранительных, судебных или иных государственных органов, от организаций, должностных лиц, граждан или работников учреждения: </w:t>
      </w:r>
    </w:p>
    <w:p w14:paraId="1AA07F2C" w14:textId="77777777" w:rsidR="00B8124E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- информации о наличии у работника личной заинтересованности, которая приводит или может привести к конфликту интересов; </w:t>
      </w:r>
    </w:p>
    <w:p w14:paraId="55FD117A" w14:textId="797BBA21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- информация о нарушении работниками требований к служебному поведению, предусмотренных Кодексом этики и служебного поведения работников учреждения. </w:t>
      </w:r>
    </w:p>
    <w:p w14:paraId="1D615173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4.2. Информация, указанная в пункте 4.1. настоящего Положения, должна быть представлена Комиссии в письменном виде и содержать следующие сведения: </w:t>
      </w:r>
    </w:p>
    <w:p w14:paraId="40B42F21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а) фамилию, имя, отчество работника и занимаемая им должность; </w:t>
      </w:r>
    </w:p>
    <w:p w14:paraId="795043ED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б) описание признаков личной заинтересованности или нарушения служебного поведения, которая приводит или может привести к конфликту интересов; </w:t>
      </w:r>
    </w:p>
    <w:p w14:paraId="2DD1AA76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в) данные об источнике информации. </w:t>
      </w:r>
    </w:p>
    <w:p w14:paraId="6D17940D" w14:textId="77777777" w:rsidR="00B8124E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14:paraId="174DB667" w14:textId="26001AF9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1978E479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lastRenderedPageBreak/>
        <w:t xml:space="preserve">4.5. Председатель Комиссии в трехдневный срок со дня поступления информации, о нарушении требований к служебному поведению или о наличии личной заинтересованности, которая приводит или может привести к конфликту интересов, выносит решение о проведении проверки этой информации. </w:t>
      </w:r>
    </w:p>
    <w:p w14:paraId="697507B8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4.6.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14:paraId="6B04A005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4.7.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14:paraId="4856E81F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4.8. Заседание Комиссии считается правомочным, если на нем присутствует не менее половины от общего числа членов Комиссии. </w:t>
      </w:r>
    </w:p>
    <w:p w14:paraId="1590B037" w14:textId="633A789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4.9. 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220C4902" w14:textId="745FFBA1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4.10. На заседании Комиссии заслушиваются пояснение работника,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 </w:t>
      </w:r>
    </w:p>
    <w:p w14:paraId="2506C325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4.11.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17B4A9B6" w14:textId="77777777" w:rsidR="005F5311" w:rsidRDefault="005F5311" w:rsidP="005F53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FB2170E" w14:textId="1FE0A3F3" w:rsidR="005F5311" w:rsidRPr="00B14DDD" w:rsidRDefault="00B14DDD" w:rsidP="005F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311">
        <w:rPr>
          <w:rFonts w:ascii="Times New Roman" w:hAnsi="Times New Roman" w:cs="Times New Roman"/>
          <w:b/>
          <w:bCs/>
          <w:sz w:val="28"/>
          <w:szCs w:val="28"/>
        </w:rPr>
        <w:t>5. Решение Комиссии</w:t>
      </w:r>
      <w:r w:rsidR="005F5311" w:rsidRPr="005F53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6C2F75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5.1. По итогам рассмотрения информации, являющееся основанием для заседания, Комиссия может принять одно из следующих решений: </w:t>
      </w:r>
    </w:p>
    <w:p w14:paraId="5778B573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14:paraId="42C53B00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 </w:t>
      </w:r>
    </w:p>
    <w:p w14:paraId="6704DFEE" w14:textId="6602FDA1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>5.2.</w:t>
      </w:r>
      <w:r w:rsidR="005F5311">
        <w:rPr>
          <w:rFonts w:ascii="Times New Roman" w:hAnsi="Times New Roman" w:cs="Times New Roman"/>
          <w:sz w:val="28"/>
          <w:szCs w:val="28"/>
        </w:rPr>
        <w:t xml:space="preserve"> </w:t>
      </w:r>
      <w:r w:rsidRPr="00B14DD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14:paraId="0CB7DBC9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lastRenderedPageBreak/>
        <w:t xml:space="preserve">5.3.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14:paraId="72B05922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14:paraId="44FCB781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а) фамилия, имя, отчество работника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конфликту; </w:t>
      </w:r>
    </w:p>
    <w:p w14:paraId="05E51107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б) источник информации, ставший основанием для проведения заседания Комиссии; </w:t>
      </w:r>
    </w:p>
    <w:p w14:paraId="68245CC7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14:paraId="1307FA32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14:paraId="4B06C2B7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д) существо решения и его обоснование; </w:t>
      </w:r>
    </w:p>
    <w:p w14:paraId="18B7C3AB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е) результаты голосования. </w:t>
      </w:r>
    </w:p>
    <w:p w14:paraId="39E8B283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5.4.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14:paraId="57CE4FB4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5.5. Копии решения Комиссии в течение трех дней со дня их принятия направляются работнику и другим заинтересованным лицам. </w:t>
      </w:r>
    </w:p>
    <w:p w14:paraId="0575E432" w14:textId="04099CDA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предложений, указанных в решении Комиссии, </w:t>
      </w:r>
      <w:r w:rsidR="005F531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14DDD">
        <w:rPr>
          <w:rFonts w:ascii="Times New Roman" w:hAnsi="Times New Roman" w:cs="Times New Roman"/>
          <w:sz w:val="28"/>
          <w:szCs w:val="28"/>
        </w:rPr>
        <w:t>учреждени</w:t>
      </w:r>
      <w:r w:rsidR="005F5311">
        <w:rPr>
          <w:rFonts w:ascii="Times New Roman" w:hAnsi="Times New Roman" w:cs="Times New Roman"/>
          <w:sz w:val="28"/>
          <w:szCs w:val="28"/>
        </w:rPr>
        <w:t>я</w:t>
      </w:r>
      <w:r w:rsidRPr="00B14DDD">
        <w:rPr>
          <w:rFonts w:ascii="Times New Roman" w:hAnsi="Times New Roman" w:cs="Times New Roman"/>
          <w:sz w:val="28"/>
          <w:szCs w:val="28"/>
        </w:rPr>
        <w:t xml:space="preserve">, в котором работает работник, в отношении которого принято решение, принимает меры по предотвращению или урегулированию конфликта интересов. </w:t>
      </w:r>
    </w:p>
    <w:p w14:paraId="5E240794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5.7. Решение Комиссии может быть обжаловано работником в порядке, предусмотренном законодательством Российской Федерации. </w:t>
      </w:r>
    </w:p>
    <w:p w14:paraId="688F7CA1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5.8.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14:paraId="05369860" w14:textId="77777777" w:rsidR="00B14DDD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5.9. Организационно-техническое и документальное обеспечение деятельности Комиссии возлагается на секретаря Комиссии. </w:t>
      </w:r>
    </w:p>
    <w:p w14:paraId="08090CBC" w14:textId="1C68D8F8" w:rsidR="00EB2397" w:rsidRPr="00B14DDD" w:rsidRDefault="00B14DDD" w:rsidP="00B14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DDD">
        <w:rPr>
          <w:rFonts w:ascii="Times New Roman" w:hAnsi="Times New Roman" w:cs="Times New Roman"/>
          <w:sz w:val="28"/>
          <w:szCs w:val="28"/>
        </w:rPr>
        <w:t xml:space="preserve">5.10. Решение Комиссии, принятое в отношении работника учреждения, хранится в </w:t>
      </w:r>
      <w:r w:rsidR="00EE2517">
        <w:rPr>
          <w:rFonts w:ascii="Times New Roman" w:hAnsi="Times New Roman" w:cs="Times New Roman"/>
          <w:sz w:val="28"/>
          <w:szCs w:val="28"/>
        </w:rPr>
        <w:t>соответствующем номенклатурном деле</w:t>
      </w:r>
      <w:r w:rsidRPr="00B14DDD">
        <w:rPr>
          <w:rFonts w:ascii="Times New Roman" w:hAnsi="Times New Roman" w:cs="Times New Roman"/>
          <w:sz w:val="28"/>
          <w:szCs w:val="28"/>
        </w:rPr>
        <w:t>.</w:t>
      </w:r>
    </w:p>
    <w:sectPr w:rsidR="00EB2397" w:rsidRPr="00B14DDD" w:rsidSect="00444D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6B5" w14:textId="77777777" w:rsidR="00444DBD" w:rsidRDefault="00444DBD" w:rsidP="00444DBD">
      <w:pPr>
        <w:spacing w:after="0" w:line="240" w:lineRule="auto"/>
      </w:pPr>
      <w:r>
        <w:separator/>
      </w:r>
    </w:p>
  </w:endnote>
  <w:endnote w:type="continuationSeparator" w:id="0">
    <w:p w14:paraId="3B4B40F9" w14:textId="77777777" w:rsidR="00444DBD" w:rsidRDefault="00444DBD" w:rsidP="004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2D06" w14:textId="77777777" w:rsidR="00444DBD" w:rsidRDefault="00444DBD" w:rsidP="00444DBD">
      <w:pPr>
        <w:spacing w:after="0" w:line="240" w:lineRule="auto"/>
      </w:pPr>
      <w:r>
        <w:separator/>
      </w:r>
    </w:p>
  </w:footnote>
  <w:footnote w:type="continuationSeparator" w:id="0">
    <w:p w14:paraId="1C2EBCFF" w14:textId="77777777" w:rsidR="00444DBD" w:rsidRDefault="00444DBD" w:rsidP="0044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0738"/>
      <w:docPartObj>
        <w:docPartGallery w:val="Page Numbers (Top of Page)"/>
        <w:docPartUnique/>
      </w:docPartObj>
    </w:sdtPr>
    <w:sdtEndPr/>
    <w:sdtContent>
      <w:p w14:paraId="3D3F4BA8" w14:textId="5F8F34BD" w:rsidR="00444DBD" w:rsidRDefault="00444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2A61C" w14:textId="77777777" w:rsidR="00444DBD" w:rsidRDefault="00444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DD"/>
    <w:rsid w:val="00444DBD"/>
    <w:rsid w:val="00457276"/>
    <w:rsid w:val="004834C6"/>
    <w:rsid w:val="005F5311"/>
    <w:rsid w:val="006613D1"/>
    <w:rsid w:val="009113EE"/>
    <w:rsid w:val="00A6104B"/>
    <w:rsid w:val="00B148AA"/>
    <w:rsid w:val="00B14DDD"/>
    <w:rsid w:val="00B8124E"/>
    <w:rsid w:val="00EB2397"/>
    <w:rsid w:val="00E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C855"/>
  <w15:chartTrackingRefBased/>
  <w15:docId w15:val="{9048236C-D51D-450A-A350-CAC09B3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BD"/>
  </w:style>
  <w:style w:type="paragraph" w:styleId="a5">
    <w:name w:val="footer"/>
    <w:basedOn w:val="a"/>
    <w:link w:val="a6"/>
    <w:uiPriority w:val="99"/>
    <w:unhideWhenUsed/>
    <w:rsid w:val="0044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11</cp:revision>
  <cp:lastPrinted>2022-08-01T12:19:00Z</cp:lastPrinted>
  <dcterms:created xsi:type="dcterms:W3CDTF">2022-08-01T10:55:00Z</dcterms:created>
  <dcterms:modified xsi:type="dcterms:W3CDTF">2022-08-01T12:26:00Z</dcterms:modified>
</cp:coreProperties>
</file>